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1B3" w:rsidRDefault="00E91197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Prohlášení o dodržování zásady „významně nepoškozovat“ </w:t>
      </w:r>
    </w:p>
    <w:p w:rsidR="008601B3" w:rsidRDefault="00E91197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601B3" w:rsidRDefault="00E91197">
      <w:pPr>
        <w:spacing w:after="143"/>
        <w:ind w:left="-5" w:right="0"/>
      </w:pPr>
      <w:r>
        <w:t xml:space="preserve">Nařízení (EU) 2021/241 ze dne 12. února 2021 o Nástroji pro oživení a odolnost dle kterého ČR zpracovala Národní plán obnovy (NPO), stanoví, že žádné opatření zahrnuté do NPO by nemělo vést k významnému poškozování environmentálních cílů, tzv. zásada „do not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“ (DNSH) neboli „významně nepoškozovat“. </w:t>
      </w:r>
    </w:p>
    <w:p w:rsidR="008601B3" w:rsidRDefault="00E91197">
      <w:pPr>
        <w:spacing w:after="142"/>
        <w:ind w:left="-5" w:right="0"/>
      </w:pPr>
      <w:r>
        <w:t xml:space="preserve">Dle čl. 17 odst. 2 Nařízení (EU) 2020/852 ze dne 18. června 2020 o zřízení rámce pro usnadnění udržitelných investic a o změně Nařízení (EU) 2019/2088 příjemce popíše, jakým způsobem dochází k dodržování zásady "významně nepoškozovat", tzn. nedochází k porušení ani jednoho z environmentálních cílů.  </w:t>
      </w:r>
    </w:p>
    <w:p w:rsidR="008601B3" w:rsidRDefault="00E91197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spacing w:after="32" w:line="241" w:lineRule="auto"/>
        <w:ind w:left="-5" w:right="-7"/>
      </w:pPr>
      <w:r>
        <w:rPr>
          <w:b/>
        </w:rPr>
        <w:t xml:space="preserve">Příjemce musí uvést vyjádření k 6 environmentálním cílům, včetně zdůvodnění, jaký je předpokládaný dopad projektu na tyto cíle.   </w:t>
      </w:r>
    </w:p>
    <w:p w:rsidR="008601B3" w:rsidRDefault="00E91197">
      <w:pPr>
        <w:spacing w:after="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601B3" w:rsidRDefault="00E91197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u w:val="single" w:color="000000"/>
        </w:rPr>
        <w:t>Zmírňování změny klimatu</w:t>
      </w:r>
      <w:r>
        <w:t xml:space="preserve">  </w:t>
      </w:r>
    </w:p>
    <w:p w:rsidR="008601B3" w:rsidRDefault="00E91197">
      <w:pPr>
        <w:ind w:left="-5" w:right="0"/>
      </w:pPr>
      <w:r>
        <w:t xml:space="preserve">Činnost významně poškozuje zmírňování změny klimatu, pokud vede ke značným emisím skleníkových plynů. U tohoto cíle není nutné detailní zhodnocení, protože činnosti v rámci komponenty mají nulový nebo zanedbatelný vliv na cíl.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601B3" w:rsidRDefault="00E91197">
      <w:pPr>
        <w:spacing w:after="1" w:line="241" w:lineRule="auto"/>
        <w:ind w:left="-5" w:right="-7"/>
      </w:pPr>
      <w:r>
        <w:rPr>
          <w:b/>
        </w:rPr>
        <w:t>Prohlašuji, že výstupy projektu ani činnosti vedoucí k jejich dosažení významně nepoškozují environmentální cíl Zmírňování změny klimatu.</w:t>
      </w:r>
      <w:r>
        <w:t xml:space="preserve">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ind w:left="-5" w:right="0"/>
      </w:pPr>
      <w:r>
        <w:t xml:space="preserve">Zdůvodnění </w:t>
      </w:r>
    </w:p>
    <w:tbl>
      <w:tblPr>
        <w:tblStyle w:val="TableGrid"/>
        <w:tblW w:w="10032" w:type="dxa"/>
        <w:tblInd w:w="-17" w:type="dxa"/>
        <w:tblCellMar>
          <w:top w:w="127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0032"/>
      </w:tblGrid>
      <w:tr w:rsidR="008601B3">
        <w:trPr>
          <w:trHeight w:val="740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B3" w:rsidRDefault="00E91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601B3" w:rsidRDefault="00E91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601B3" w:rsidRDefault="00E91197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u w:val="single" w:color="000000"/>
        </w:rPr>
        <w:t>Přizpůsobování se změně klimatu</w:t>
      </w:r>
      <w:r>
        <w:t xml:space="preserve"> </w:t>
      </w:r>
    </w:p>
    <w:p w:rsidR="008601B3" w:rsidRDefault="00E91197">
      <w:pPr>
        <w:ind w:left="-5" w:right="0"/>
      </w:pPr>
      <w:r>
        <w:t xml:space="preserve">Činnost významně poškozuje přizpůsobování se změně klimatu, pokud vede k nárůstu nepříznivého dopadu stávajícího a očekávaného budoucího klimatu na tuto činnost samotnou nebo na osoby, přírodu nebo aktiva.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</w:t>
      </w:r>
      <w:proofErr w:type="spellStart"/>
      <w:r>
        <w:t>ii</w:t>
      </w:r>
      <w:proofErr w:type="spellEnd"/>
      <w:r>
        <w:t xml:space="preserve">) nesprávným přizpůsobením, když se zavádí řešení zaměřené na přizpůsobení, které chrání jednu oblast („osoby, přírodu nebo majetek“), ale zároveň se zvyšují rizika v jiné oblasti.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601B3" w:rsidRDefault="00E91197">
      <w:pPr>
        <w:spacing w:after="1" w:line="241" w:lineRule="auto"/>
        <w:ind w:left="-5" w:right="-7"/>
      </w:pPr>
      <w:r>
        <w:rPr>
          <w:b/>
        </w:rPr>
        <w:t>Prohlašuji, že výstupy projektu ani činnosti vedoucí k jejich dosažení významně nepoškozují environmentální cíl Přizpůsobování se změně klimatu. Investice provedené v rámci tohoto projektu respektují Strategii přizpůsobení se změně klimatu v podmínkách ČR</w:t>
      </w:r>
      <w:r>
        <w:rPr>
          <w:vertAlign w:val="superscript"/>
        </w:rPr>
        <w:footnoteReference w:id="1"/>
      </w:r>
      <w:r>
        <w:rPr>
          <w:b/>
        </w:rPr>
        <w:t xml:space="preserve">.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ind w:left="-5" w:right="0"/>
      </w:pPr>
      <w:r>
        <w:t xml:space="preserve">Zdůvodnění </w:t>
      </w:r>
    </w:p>
    <w:tbl>
      <w:tblPr>
        <w:tblStyle w:val="TableGrid"/>
        <w:tblW w:w="10032" w:type="dxa"/>
        <w:tblInd w:w="-17" w:type="dxa"/>
        <w:tblCellMar>
          <w:top w:w="127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0032"/>
      </w:tblGrid>
      <w:tr w:rsidR="008601B3">
        <w:trPr>
          <w:trHeight w:val="740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B3" w:rsidRDefault="00E91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601B3" w:rsidRDefault="00E91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spacing w:after="9" w:line="259" w:lineRule="auto"/>
        <w:ind w:left="0" w:right="0" w:firstLine="0"/>
        <w:jc w:val="left"/>
      </w:pPr>
      <w:r>
        <w:lastRenderedPageBreak/>
        <w:t xml:space="preserve"> </w:t>
      </w:r>
    </w:p>
    <w:p w:rsidR="008601B3" w:rsidRDefault="00E91197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u w:val="single" w:color="000000"/>
        </w:rPr>
        <w:t>Udržitelné využívání a ochrana vodních a mořských zdrojů</w:t>
      </w:r>
      <w:r>
        <w:t xml:space="preserve"> </w:t>
      </w:r>
    </w:p>
    <w:p w:rsidR="008601B3" w:rsidRDefault="00E91197">
      <w:pPr>
        <w:ind w:left="-5" w:right="0"/>
      </w:pPr>
      <w:r>
        <w:t xml:space="preserve">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ind w:left="-5" w:right="0"/>
      </w:pPr>
      <w:r>
        <w:t xml:space="preserve">Příjemce dotace na vyžádání předkládá souhrnné stanovisko příslušného orgánu ochrany přírody, pokud bylo při povolení stavebního záměru vyžadováno. Toto stanovisko hodnotí dle zákona 114/1992 Sb. o ochraně přírody a krajiny dopady na několik kategorií životního prostředí. V případě, že stavební záměr naplňuje ještě hodnocení dle zákona 100/2001 Sb., je provedeno tzv. zjišťovací řízení EIA nebo přímo proces EIA, kde je hodnocen i vliv na podzemní a povrchové vody.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8601B3" w:rsidRDefault="00E91197">
      <w:pPr>
        <w:spacing w:after="1" w:line="241" w:lineRule="auto"/>
        <w:ind w:left="-5" w:right="-7"/>
      </w:pPr>
      <w:r>
        <w:rPr>
          <w:b/>
        </w:rPr>
        <w:t xml:space="preserve">Prohlašuji, že výstupy projektu ani činnosti vedoucí k jejich dosažení významně nepoškozují environmentální cíl Udržitelné využívání a ochrana vodních a mořských zdrojů.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ind w:left="-5" w:right="0"/>
      </w:pPr>
      <w:r>
        <w:t xml:space="preserve">Zdůvodnění + pokud bylo provedeno, doloží příjemce výsledek posouzení vlivu na životní prostředí (EIA) </w:t>
      </w:r>
    </w:p>
    <w:tbl>
      <w:tblPr>
        <w:tblStyle w:val="TableGrid"/>
        <w:tblW w:w="10032" w:type="dxa"/>
        <w:tblInd w:w="-17" w:type="dxa"/>
        <w:tblCellMar>
          <w:top w:w="126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0032"/>
      </w:tblGrid>
      <w:tr w:rsidR="008601B3">
        <w:trPr>
          <w:trHeight w:val="740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B3" w:rsidRDefault="00E91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601B3" w:rsidRDefault="00E91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601B3" w:rsidRDefault="00E91197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spacing w:after="0" w:line="259" w:lineRule="auto"/>
        <w:ind w:left="355" w:right="0"/>
        <w:jc w:val="left"/>
      </w:pPr>
      <w:r>
        <w:t>d)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Oběhové hospodářství včetně předcházení vzniku odpadů a recyklace</w:t>
      </w:r>
      <w:r>
        <w:t xml:space="preserve"> </w:t>
      </w:r>
    </w:p>
    <w:p w:rsidR="008601B3" w:rsidRDefault="00E91197">
      <w:pPr>
        <w:ind w:left="-5" w:right="0"/>
      </w:pPr>
      <w:r>
        <w:t xml:space="preserve">Činnost významně poškozuje tento environmentální cíl,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8601B3" w:rsidRDefault="00E91197">
      <w:pPr>
        <w:spacing w:after="1" w:line="241" w:lineRule="auto"/>
        <w:ind w:left="-5" w:right="-7"/>
      </w:pPr>
      <w:r>
        <w:rPr>
          <w:b/>
        </w:rPr>
        <w:t xml:space="preserve">Prohlašuji, že výstupy projektu ani činnosti vedoucí k jejich dosažení významně nepoškozují environmentální cíl Oběhové hospodářství včetně předcházení vzniku odpadů a recyklace.  </w:t>
      </w:r>
    </w:p>
    <w:p w:rsidR="008601B3" w:rsidRDefault="00E91197">
      <w:pPr>
        <w:spacing w:after="1" w:line="241" w:lineRule="auto"/>
        <w:ind w:left="-5" w:right="-7"/>
      </w:pPr>
      <w:r>
        <w:rPr>
          <w:b/>
        </w:rPr>
        <w:t xml:space="preserve">V souladu s Protokolem EU o nakládání se stavebními a demoličními odpady byl omezen vznik odpadu během výstavby, zohlednili jsme nejlepší dostupné techniky, aby došlo k opětovnému použití a vysoce kvalitní recyklaci selektivním odstraňováním materiálů s využitím dostupných systémů třídění stavebního odpadu. </w:t>
      </w:r>
    </w:p>
    <w:p w:rsidR="008601B3" w:rsidRDefault="00E91197">
      <w:pPr>
        <w:spacing w:after="1" w:line="241" w:lineRule="auto"/>
        <w:ind w:left="-5" w:right="-7"/>
      </w:pPr>
      <w:r>
        <w:rPr>
          <w:b/>
        </w:rPr>
        <w:t xml:space="preserve">U všech investic do infrastruktury bylo při provádění stavebních prací zajištěno, aby bylo alespoň 70 % hmotnosti stavebního a demoličního odpadu neklasifikovaného jako nebezpečný připraveno k opětovnému použití nebo recyklaci.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ind w:left="-5" w:right="0"/>
      </w:pPr>
      <w:r>
        <w:t xml:space="preserve">Zdůvodnění +  </w:t>
      </w:r>
    </w:p>
    <w:p w:rsidR="008601B3" w:rsidRDefault="00E91197">
      <w:pPr>
        <w:numPr>
          <w:ilvl w:val="0"/>
          <w:numId w:val="2"/>
        </w:numPr>
        <w:spacing w:after="25"/>
        <w:ind w:right="0" w:hanging="360"/>
      </w:pPr>
      <w:r>
        <w:t xml:space="preserve">odhad celkového množství odpadu na stavbě (z toho odpadu klasifikovaného jako nebezpečný)  + % odpadu připraveného k opětovnému použití nebo recyklaci </w:t>
      </w:r>
    </w:p>
    <w:p w:rsidR="008601B3" w:rsidRDefault="00E91197">
      <w:pPr>
        <w:numPr>
          <w:ilvl w:val="0"/>
          <w:numId w:val="2"/>
        </w:numPr>
        <w:spacing w:after="25"/>
        <w:ind w:right="0" w:hanging="360"/>
      </w:pPr>
      <w:r>
        <w:t xml:space="preserve">doklady prokazující, kolik odpadu neklasifikovaného jako nebezpečný bylo znovu použito, připraveno k opětovnému použití, recyklováno nebo zlikvidováno způsobem šetrným k životnímu prostředí v souladu s hierarchií nakládání s odpady a Protokolem EU o nakládání se stavebními a demoličními odpady </w:t>
      </w:r>
    </w:p>
    <w:p w:rsidR="008601B3" w:rsidRDefault="00E91197">
      <w:pPr>
        <w:numPr>
          <w:ilvl w:val="0"/>
          <w:numId w:val="2"/>
        </w:numPr>
        <w:ind w:right="0" w:hanging="360"/>
      </w:pPr>
      <w:r>
        <w:t xml:space="preserve">doklady, jak bylo naloženo s odpadem klasifikovaným jako nebezpečný </w:t>
      </w:r>
    </w:p>
    <w:p w:rsidR="008601B3" w:rsidRDefault="00E91197">
      <w:pPr>
        <w:numPr>
          <w:ilvl w:val="0"/>
          <w:numId w:val="2"/>
        </w:numPr>
        <w:spacing w:after="274"/>
        <w:ind w:right="0" w:hanging="360"/>
      </w:pPr>
      <w:r>
        <w:t xml:space="preserve">v případě, že v průběhu realizace projektu nevznikl žádný odpad, dokládá příjemce tuto skutečnost čestným prohlášením v níže uvedené kolonce  </w:t>
      </w:r>
    </w:p>
    <w:p w:rsidR="008601B3" w:rsidRDefault="00E91197">
      <w:pPr>
        <w:pStyle w:val="Nadpis1"/>
        <w:ind w:left="154"/>
      </w:pPr>
      <w:r>
        <w:t xml:space="preserve">Příjemce doloží spolu se zdůvodněním doklady viz výše </w:t>
      </w:r>
    </w:p>
    <w:p w:rsidR="008601B3" w:rsidRDefault="00E911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0" w:line="259" w:lineRule="auto"/>
        <w:ind w:left="144" w:right="0" w:firstLine="0"/>
        <w:jc w:val="left"/>
      </w:pPr>
      <w:r>
        <w:rPr>
          <w:sz w:val="24"/>
        </w:rPr>
        <w:t xml:space="preserve">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8601B3" w:rsidRDefault="00E91197">
      <w:pPr>
        <w:spacing w:after="9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spacing w:after="0" w:line="259" w:lineRule="auto"/>
        <w:ind w:left="355" w:right="0"/>
        <w:jc w:val="left"/>
      </w:pPr>
      <w:r>
        <w:t>e)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Prevence a omezování znečištění ovzduší, vody nebo půdy</w:t>
      </w:r>
      <w:r>
        <w:t xml:space="preserve"> </w:t>
      </w:r>
    </w:p>
    <w:p w:rsidR="008601B3" w:rsidRDefault="00E91197">
      <w:pPr>
        <w:ind w:left="-5" w:right="0"/>
      </w:pPr>
      <w:r>
        <w:t xml:space="preserve">Činnost významně poškozuje tento environmentální cíl, pokud vede k významnému zvýšení emisí znečišťujících látek do ovzduší, vody nebo půdy.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8601B3" w:rsidRDefault="00E91197">
      <w:pPr>
        <w:spacing w:after="1" w:line="241" w:lineRule="auto"/>
        <w:ind w:left="-5" w:right="-7"/>
      </w:pPr>
      <w:r>
        <w:rPr>
          <w:b/>
        </w:rPr>
        <w:t xml:space="preserve">Prohlašuji, že výstupy projektu ani činnosti vedoucí k jejich dosažení významně nepoškozují environmentální cíl Prevence a omezování znečištění ovzduší, vody nebo půdy.  </w:t>
      </w:r>
    </w:p>
    <w:p w:rsidR="008601B3" w:rsidRDefault="00E91197">
      <w:pPr>
        <w:spacing w:after="1" w:line="241" w:lineRule="auto"/>
        <w:ind w:left="-5" w:right="-7"/>
      </w:pPr>
      <w:r>
        <w:rPr>
          <w:b/>
        </w:rPr>
        <w:t>Investice do výstavby vysokokapacitních přípojek nepředstavuje riziko kontaminace vody, půdy a ovzduší nebezpečnými látkami. Investice neobsahuje a nebude používat nebezpečné látky a chemické látky a látky vzbuzující mimořádné obavy podle nařízení REACH</w:t>
      </w:r>
      <w:r>
        <w:rPr>
          <w:b/>
          <w:vertAlign w:val="superscript"/>
        </w:rPr>
        <w:footnoteReference w:id="2"/>
      </w:r>
      <w:r>
        <w:rPr>
          <w:b/>
        </w:rPr>
        <w:t xml:space="preserve">.  Jsem seznámen se seznamem znečišťujících látek dle Nařízení vlády č. 145/2008 Sb. a přílohy č. 1 zákona 254/2001 Sb. a níže specifikuji ty, které jsme během stavby evidovali. Během realizace investice byla přijata opatření ke snížení hluku, prašnosti a emisí znečišťujících látek. 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spacing w:after="238"/>
        <w:ind w:left="-5" w:right="0"/>
      </w:pPr>
      <w:r>
        <w:t xml:space="preserve">Zdůvodnění + Seznam přijatých opatření ke snížení hluku, prachu a emisí znečišťujících látek + Seznam znečišťujících látek </w:t>
      </w:r>
    </w:p>
    <w:p w:rsidR="008601B3" w:rsidRDefault="00E91197">
      <w:pPr>
        <w:pStyle w:val="Nadpis1"/>
        <w:ind w:left="154"/>
      </w:pPr>
      <w:r>
        <w:t xml:space="preserve">Příjemce doloží spolu se zdůvodněním seznam přijatých opatřeni a případně i seznam znečišťujících látek </w:t>
      </w:r>
    </w:p>
    <w:p w:rsidR="008601B3" w:rsidRDefault="00E911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0" w:line="259" w:lineRule="auto"/>
        <w:ind w:left="144" w:right="0" w:firstLine="0"/>
        <w:jc w:val="left"/>
      </w:pPr>
      <w:r>
        <w:rPr>
          <w:sz w:val="24"/>
        </w:rPr>
        <w:t xml:space="preserve"> </w:t>
      </w:r>
    </w:p>
    <w:p w:rsidR="008601B3" w:rsidRDefault="00E91197">
      <w:pPr>
        <w:spacing w:after="9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spacing w:after="0" w:line="259" w:lineRule="auto"/>
        <w:ind w:left="355" w:right="0"/>
        <w:jc w:val="left"/>
      </w:pPr>
      <w:r>
        <w:t>f)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Ochrana a obnova biologické rozmanitosti a ekosystémů</w:t>
      </w:r>
      <w:r>
        <w:t xml:space="preserve"> </w:t>
      </w:r>
    </w:p>
    <w:p w:rsidR="008601B3" w:rsidRDefault="00E91197">
      <w:pPr>
        <w:ind w:left="-5" w:right="0"/>
      </w:pPr>
      <w:r>
        <w:t xml:space="preserve">Činnost významně poškozuje ochranu a obnovu biologické rozmanitosti a ekosystémů, pokud ve významné míře poškozuje dobrý stav a odolnost ekosystémů nebo poškozuje stav stanovišť a druhů z hlediska jejich ochrany, a to včetně těch, které jsou v zájmu Unie.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ind w:left="-5" w:right="0"/>
      </w:pPr>
      <w:r>
        <w:t xml:space="preserve">Investor bude postupovat v souladu s platnými předpisy v oblasti ochrany přírody a krajiny (zejména dle zákona č. 114/1992 Sb., o ochraně přírody a krajiny a zákona č. 100/2001 Sb., o posuzování vlivů na životní prostředí) a zajistí, že investiční záměr nebude ve významné míře negativně ovlivňovat předměty ochrany přírody a krajiny. 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spacing w:after="1" w:line="241" w:lineRule="auto"/>
        <w:ind w:left="-5" w:right="-7"/>
      </w:pPr>
      <w:r>
        <w:rPr>
          <w:b/>
        </w:rPr>
        <w:t xml:space="preserve">Prohlašuji, že výstupy projektu ani činnosti vedoucí k jejich dosažení významně nepoškozují environmentální cíl Ochrana a obnova biologické rozmanitosti a ekosystémů.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ind w:left="-5" w:right="0"/>
      </w:pPr>
      <w:r>
        <w:t xml:space="preserve">Zdůvodnění + pokud bylo provedeno, doloží příjemce výsledek posouzení vlivu na životní prostředí (EIA), případně výsledek posouzení dle §45i zákona 114/1992 Sb. pro investice v blízkosti oblastí Natura 2000 </w:t>
      </w:r>
    </w:p>
    <w:tbl>
      <w:tblPr>
        <w:tblStyle w:val="TableGrid"/>
        <w:tblW w:w="10032" w:type="dxa"/>
        <w:tblInd w:w="1" w:type="dxa"/>
        <w:tblCellMar>
          <w:top w:w="126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0032"/>
      </w:tblGrid>
      <w:tr w:rsidR="008601B3">
        <w:trPr>
          <w:trHeight w:val="740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B3" w:rsidRDefault="00E91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601B3" w:rsidRDefault="00E91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8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50"/>
        <w:gridCol w:w="6234"/>
      </w:tblGrid>
      <w:tr w:rsidR="008601B3">
        <w:trPr>
          <w:trHeight w:val="34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B3" w:rsidRDefault="00E9119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Identifikační číslo projektu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B3" w:rsidRDefault="00E91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01B3">
        <w:trPr>
          <w:trHeight w:val="34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B3" w:rsidRDefault="00E9119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Příjemce dotace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B3" w:rsidRDefault="00E91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8601B3">
        <w:trPr>
          <w:trHeight w:val="93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B3" w:rsidRDefault="00E9119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Podpis statutárního zástupce příjemce nebo osoby pověřené plnou mocí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B3" w:rsidRDefault="00E91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601B3" w:rsidRDefault="00E9119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60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2" w:right="1128" w:bottom="1293" w:left="1133" w:header="39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686" w:rsidRDefault="00F60686">
      <w:pPr>
        <w:spacing w:after="0" w:line="240" w:lineRule="auto"/>
      </w:pPr>
      <w:r>
        <w:separator/>
      </w:r>
    </w:p>
  </w:endnote>
  <w:endnote w:type="continuationSeparator" w:id="0">
    <w:p w:rsidR="00F60686" w:rsidRDefault="00F6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1B3" w:rsidRDefault="00E91197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601B3" w:rsidRDefault="00E9119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1B3" w:rsidRDefault="00E91197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601B3" w:rsidRDefault="00E9119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1B3" w:rsidRDefault="00E91197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601B3" w:rsidRDefault="00E9119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686" w:rsidRDefault="00F60686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F60686" w:rsidRDefault="00F60686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8601B3" w:rsidRDefault="00E91197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hyperlink r:id="rId1">
        <w:r>
          <w:rPr>
            <w:color w:val="004B8D"/>
            <w:u w:val="single" w:color="004B8D"/>
          </w:rPr>
          <w:t>https://www.mzp.cz/cz/zmena_klimatu_adaptacni_strategie</w:t>
        </w:r>
      </w:hyperlink>
      <w:hyperlink r:id="rId2">
        <w:r>
          <w:t xml:space="preserve"> </w:t>
        </w:r>
      </w:hyperlink>
    </w:p>
  </w:footnote>
  <w:footnote w:id="2">
    <w:p w:rsidR="008601B3" w:rsidRDefault="00E91197">
      <w:pPr>
        <w:pStyle w:val="footnotedescription"/>
        <w:spacing w:line="263" w:lineRule="auto"/>
      </w:pPr>
      <w:r>
        <w:rPr>
          <w:rStyle w:val="footnotemark"/>
        </w:rPr>
        <w:footnoteRef/>
      </w:r>
      <w:r>
        <w:t xml:space="preserve"> Nařízení Evropského parlamentu a Rady (ES) č. 1907/2006 ze dne 18. prosince 2006 o registraci, hodnocení, povolování a omezování chemických látek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1B3" w:rsidRDefault="00E91197">
    <w:pPr>
      <w:spacing w:after="0" w:line="259" w:lineRule="auto"/>
      <w:ind w:left="3231" w:right="48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5335270</wp:posOffset>
          </wp:positionH>
          <wp:positionV relativeFrom="page">
            <wp:posOffset>268605</wp:posOffset>
          </wp:positionV>
          <wp:extent cx="1201446" cy="6438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46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3302635</wp:posOffset>
          </wp:positionH>
          <wp:positionV relativeFrom="page">
            <wp:posOffset>340360</wp:posOffset>
          </wp:positionV>
          <wp:extent cx="1164590" cy="48768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45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252730</wp:posOffset>
          </wp:positionV>
          <wp:extent cx="1936623" cy="57594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36623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1B3" w:rsidRDefault="006D0192">
    <w:pPr>
      <w:spacing w:after="0" w:line="259" w:lineRule="auto"/>
      <w:ind w:left="3231" w:right="485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730D6B" wp14:editId="41D6AA2C">
          <wp:simplePos x="0" y="0"/>
          <wp:positionH relativeFrom="margin">
            <wp:align>right</wp:align>
          </wp:positionH>
          <wp:positionV relativeFrom="paragraph">
            <wp:posOffset>121285</wp:posOffset>
          </wp:positionV>
          <wp:extent cx="1728470" cy="429260"/>
          <wp:effectExtent l="0" t="0" r="5080" b="8890"/>
          <wp:wrapNone/>
          <wp:docPr id="95" name="Obrázek 95" descr="Obsah obrázku text, Písmo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ázek 95" descr="Obsah obrázku text, Písmo, snímek obrazovky, logo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3" t="21954" r="8815" b="21088"/>
                  <a:stretch/>
                </pic:blipFill>
                <pic:spPr bwMode="auto">
                  <a:xfrm>
                    <a:off x="0" y="0"/>
                    <a:ext cx="172847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197"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3302635</wp:posOffset>
          </wp:positionH>
          <wp:positionV relativeFrom="page">
            <wp:posOffset>340360</wp:posOffset>
          </wp:positionV>
          <wp:extent cx="1164590" cy="487680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45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197"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252730</wp:posOffset>
          </wp:positionV>
          <wp:extent cx="1936623" cy="575945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36623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197"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1B3" w:rsidRDefault="00E91197">
    <w:pPr>
      <w:spacing w:after="0" w:line="259" w:lineRule="auto"/>
      <w:ind w:left="3231" w:right="48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5335270</wp:posOffset>
          </wp:positionH>
          <wp:positionV relativeFrom="page">
            <wp:posOffset>268605</wp:posOffset>
          </wp:positionV>
          <wp:extent cx="1201446" cy="6438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46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3302635</wp:posOffset>
          </wp:positionH>
          <wp:positionV relativeFrom="page">
            <wp:posOffset>340360</wp:posOffset>
          </wp:positionV>
          <wp:extent cx="1164590" cy="487680"/>
          <wp:effectExtent l="0" t="0" r="0" b="0"/>
          <wp:wrapSquare wrapText="bothSides"/>
          <wp:docPr id="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45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252730</wp:posOffset>
          </wp:positionV>
          <wp:extent cx="1936623" cy="575945"/>
          <wp:effectExtent l="0" t="0" r="0" b="0"/>
          <wp:wrapSquare wrapText="bothSides"/>
          <wp:docPr id="6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36623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C4B"/>
    <w:multiLevelType w:val="hybridMultilevel"/>
    <w:tmpl w:val="D144A14C"/>
    <w:lvl w:ilvl="0" w:tplc="90881588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C50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018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49A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4E09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20B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CA4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4EC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0DE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7B02A1"/>
    <w:multiLevelType w:val="hybridMultilevel"/>
    <w:tmpl w:val="30267FAC"/>
    <w:lvl w:ilvl="0" w:tplc="54CCB10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5D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69F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26F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C44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6F1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E39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653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A6F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5798828">
    <w:abstractNumId w:val="0"/>
  </w:num>
  <w:num w:numId="2" w16cid:durableId="183621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B3"/>
    <w:rsid w:val="00047C77"/>
    <w:rsid w:val="006D0192"/>
    <w:rsid w:val="008601B3"/>
    <w:rsid w:val="00E91197"/>
    <w:rsid w:val="00F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AD57-A2A0-4884-9613-B5A44D1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61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i/>
      <w:color w:val="000000"/>
      <w:sz w:val="2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6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zp.cz/cz/zmena_klimatu_adaptacni_strategie" TargetMode="External"/><Relationship Id="rId1" Type="http://schemas.openxmlformats.org/officeDocument/2006/relationships/hyperlink" Target="https://www.mzp.cz/cz/zmena_klimatu_adaptacni_strateg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Černohausová Zuzana</dc:creator>
  <cp:keywords/>
  <cp:lastModifiedBy>Vojtěch Šejdl</cp:lastModifiedBy>
  <cp:revision>3</cp:revision>
  <dcterms:created xsi:type="dcterms:W3CDTF">2022-06-21T13:51:00Z</dcterms:created>
  <dcterms:modified xsi:type="dcterms:W3CDTF">2023-09-27T12:55:00Z</dcterms:modified>
</cp:coreProperties>
</file>